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D106AC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D106AC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3E9">
        <w:rPr>
          <w:rFonts w:ascii="Times New Roman" w:hAnsi="Times New Roman" w:cs="Times New Roman"/>
          <w:b/>
          <w:sz w:val="28"/>
          <w:szCs w:val="28"/>
        </w:rPr>
        <w:t xml:space="preserve"> за 1 квартал 2023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6E33E9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1 кв. 2023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D106AC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Pr="00F21259" w:rsidRDefault="00D106AC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628AF" w:rsidRPr="00F21259" w:rsidRDefault="00D106AC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D106AC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D106AC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D106AC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8E2509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D106AC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доставке строительных материалов инвалиду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D106AC" w:rsidP="00D1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2E0A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A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7ACC-4AD9-4CD9-B669-22099A28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2016-12-23T06:32:00Z</cp:lastPrinted>
  <dcterms:created xsi:type="dcterms:W3CDTF">2016-12-23T06:33:00Z</dcterms:created>
  <dcterms:modified xsi:type="dcterms:W3CDTF">2023-05-17T09:05:00Z</dcterms:modified>
</cp:coreProperties>
</file>